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B" w:rsidRPr="00BF35CB" w:rsidRDefault="00BF35CB" w:rsidP="00BF35CB">
      <w:pPr>
        <w:jc w:val="center"/>
        <w:rPr>
          <w:sz w:val="44"/>
          <w:szCs w:val="44"/>
        </w:rPr>
      </w:pPr>
      <w:r w:rsidRPr="00BF35CB">
        <w:rPr>
          <w:sz w:val="44"/>
          <w:szCs w:val="44"/>
        </w:rPr>
        <w:t>Условия предоставления кредита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91"/>
        <w:gridCol w:w="1012"/>
        <w:gridCol w:w="7987"/>
      </w:tblGrid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pPr>
              <w:jc w:val="center"/>
              <w:rPr>
                <w:b/>
                <w:bCs/>
              </w:rPr>
            </w:pPr>
            <w:r w:rsidRPr="00773CB6">
              <w:rPr>
                <w:b/>
                <w:bCs/>
              </w:rPr>
              <w:t>Параметр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jc w:val="center"/>
              <w:rPr>
                <w:b/>
                <w:bCs/>
              </w:rPr>
            </w:pPr>
            <w:r w:rsidRPr="00773CB6">
              <w:rPr>
                <w:b/>
                <w:bCs/>
              </w:rPr>
              <w:t>Значение</w:t>
            </w:r>
          </w:p>
        </w:tc>
      </w:tr>
      <w:tr w:rsidR="00BF35CB" w:rsidRPr="00773CB6" w:rsidTr="00BF35CB">
        <w:trPr>
          <w:trHeight w:val="70"/>
        </w:trPr>
        <w:tc>
          <w:tcPr>
            <w:tcW w:w="3827" w:type="dxa"/>
          </w:tcPr>
          <w:p w:rsidR="00BF35CB" w:rsidRPr="00773CB6" w:rsidRDefault="00BF35CB" w:rsidP="003D7007">
            <w:r w:rsidRPr="00773CB6">
              <w:t>Вид продукта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jc w:val="both"/>
            </w:pPr>
            <w:r w:rsidRPr="00773CB6">
              <w:t>«Жилищный кредит»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Наименование продукта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1770E9">
            <w:pPr>
              <w:jc w:val="both"/>
            </w:pPr>
            <w:r w:rsidRPr="00773CB6">
              <w:t xml:space="preserve">«Приобретение </w:t>
            </w:r>
            <w:r w:rsidR="001770E9">
              <w:t xml:space="preserve"> строящегося </w:t>
            </w:r>
            <w:r w:rsidRPr="00773CB6">
              <w:t xml:space="preserve"> жилья»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Целевое назначение кредита</w:t>
            </w:r>
          </w:p>
        </w:tc>
        <w:tc>
          <w:tcPr>
            <w:tcW w:w="10490" w:type="dxa"/>
            <w:gridSpan w:val="3"/>
          </w:tcPr>
          <w:p w:rsidR="00BF35CB" w:rsidRPr="00773CB6" w:rsidRDefault="001770E9" w:rsidP="001770E9">
            <w:pPr>
              <w:jc w:val="both"/>
            </w:pPr>
            <w:r>
              <w:t xml:space="preserve">Строительство </w:t>
            </w:r>
            <w:r w:rsidR="00BF35CB">
              <w:rPr>
                <w:rStyle w:val="a3"/>
              </w:rPr>
              <w:footnoteReference w:id="2"/>
            </w:r>
            <w:r w:rsidR="00BF35CB" w:rsidRPr="00773CB6">
              <w:t xml:space="preserve"> </w:t>
            </w:r>
            <w:r w:rsidR="00BF35CB">
              <w:t>Объекта недвижимости.</w:t>
            </w:r>
            <w:r>
              <w:t xml:space="preserve"> </w:t>
            </w:r>
            <w:r w:rsidR="00BF35CB">
              <w:t>Требуется подтверждение целевого использования кредита.</w:t>
            </w:r>
            <w:r w:rsidR="00BF35CB" w:rsidRPr="00773CB6">
              <w:t xml:space="preserve"> 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 xml:space="preserve">Кредитуемый объект </w:t>
            </w:r>
          </w:p>
        </w:tc>
        <w:tc>
          <w:tcPr>
            <w:tcW w:w="10490" w:type="dxa"/>
            <w:gridSpan w:val="3"/>
          </w:tcPr>
          <w:p w:rsidR="00527994" w:rsidRDefault="00BF35CB" w:rsidP="00527994">
            <w:pPr>
              <w:ind w:left="340"/>
              <w:jc w:val="both"/>
            </w:pPr>
            <w:r>
              <w:t>Объект недвижимости:</w:t>
            </w:r>
          </w:p>
          <w:p w:rsidR="00BF35CB" w:rsidRPr="00773CB6" w:rsidRDefault="00BF35CB" w:rsidP="00527994">
            <w:pPr>
              <w:ind w:left="340"/>
              <w:jc w:val="both"/>
            </w:pPr>
            <w:r w:rsidRPr="00773CB6">
              <w:t>Жилое помещение:</w:t>
            </w:r>
          </w:p>
          <w:p w:rsidR="00BF35CB" w:rsidRPr="00773CB6" w:rsidRDefault="00BF35CB" w:rsidP="00BF35CB">
            <w:pPr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jc w:val="both"/>
            </w:pPr>
            <w:r w:rsidRPr="00773CB6">
              <w:t xml:space="preserve">квартира </w:t>
            </w:r>
            <w:r w:rsidR="001770E9">
              <w:t xml:space="preserve">, </w:t>
            </w:r>
            <w:r w:rsidRPr="00773CB6">
              <w:t>«таун-хаус»;</w:t>
            </w:r>
          </w:p>
          <w:p w:rsidR="00BF35CB" w:rsidRPr="00773CB6" w:rsidRDefault="00BF35CB" w:rsidP="001770E9">
            <w:pPr>
              <w:autoSpaceDE w:val="0"/>
              <w:autoSpaceDN w:val="0"/>
              <w:spacing w:after="0" w:line="240" w:lineRule="auto"/>
              <w:ind w:left="317"/>
              <w:jc w:val="both"/>
            </w:pP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 xml:space="preserve">Требования к </w:t>
            </w:r>
            <w:r>
              <w:t>Кредитуемому объекту</w:t>
            </w:r>
          </w:p>
        </w:tc>
        <w:tc>
          <w:tcPr>
            <w:tcW w:w="10490" w:type="dxa"/>
            <w:gridSpan w:val="3"/>
          </w:tcPr>
          <w:p w:rsidR="00BF35CB" w:rsidRPr="00764E70" w:rsidRDefault="00BF35CB" w:rsidP="00BF35CB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Times New Roman CYR" w:hAnsi="Times New Roman CYR" w:cs="Times New Roman CYR"/>
              </w:rPr>
            </w:pPr>
            <w:r w:rsidRPr="00764E70">
              <w:rPr>
                <w:rFonts w:ascii="Times New Roman CYR" w:hAnsi="Times New Roman CYR" w:cs="Times New Roman CYR"/>
              </w:rPr>
              <w:t>Кредитуемый Объект недвижимости должен быть расположен на территории Российской Федерации и не должен быть обременен правами третьих лиц/ состоять под арестом (запре</w:t>
            </w:r>
            <w:r>
              <w:rPr>
                <w:rFonts w:ascii="Times New Roman CYR" w:hAnsi="Times New Roman CYR" w:cs="Times New Roman CYR"/>
              </w:rPr>
              <w:t>том</w:t>
            </w:r>
            <w:r w:rsidRPr="00764E70">
              <w:rPr>
                <w:rFonts w:ascii="Times New Roman CYR" w:hAnsi="Times New Roman CYR" w:cs="Times New Roman CYR"/>
              </w:rPr>
              <w:t>).</w:t>
            </w:r>
          </w:p>
          <w:p w:rsidR="00BF35CB" w:rsidRPr="00773CB6" w:rsidRDefault="00BF35CB" w:rsidP="001770E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Валюта</w:t>
            </w:r>
            <w:r>
              <w:t xml:space="preserve"> кредита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jc w:val="both"/>
            </w:pPr>
            <w:r w:rsidRPr="00773CB6">
              <w:t>Рубли</w:t>
            </w:r>
            <w:r>
              <w:t xml:space="preserve">, </w:t>
            </w:r>
            <w:r w:rsidRPr="00773CB6">
              <w:t>доллары США, евро.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Минимальный срок кредит</w:t>
            </w:r>
            <w:r>
              <w:t>ов</w:t>
            </w:r>
            <w:r w:rsidRPr="00773CB6">
              <w:t>а</w:t>
            </w:r>
            <w:r>
              <w:t>ния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r w:rsidRPr="00773CB6">
              <w:t>3 месяца</w:t>
            </w:r>
            <w:r>
              <w:t>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>
              <w:t>Максимальный срок кредитования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r w:rsidRPr="00E96453">
              <w:t xml:space="preserve">360 </w:t>
            </w:r>
            <w:r w:rsidRPr="00773CB6">
              <w:t>месяцев</w:t>
            </w:r>
            <w:r>
              <w:t>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Минимальный размер кредита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jc w:val="both"/>
              <w:rPr>
                <w:b/>
                <w:bCs/>
              </w:rPr>
            </w:pPr>
            <w:r w:rsidRPr="00773CB6">
              <w:rPr>
                <w:bCs/>
              </w:rPr>
              <w:t>45 000 рублей</w:t>
            </w:r>
            <w:r>
              <w:rPr>
                <w:bCs/>
              </w:rPr>
              <w:t>/</w:t>
            </w:r>
            <w:r w:rsidRPr="00773CB6">
              <w:rPr>
                <w:bCs/>
              </w:rPr>
              <w:t>1 400 долларов США/1 000 евро.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Максимальный размер кредита</w:t>
            </w:r>
            <w:r w:rsidRPr="00773CB6">
              <w:rPr>
                <w:rStyle w:val="a3"/>
              </w:rPr>
              <w:footnoteReference w:id="3"/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pStyle w:val="2"/>
              <w:widowControl/>
              <w:tabs>
                <w:tab w:val="num" w:pos="400"/>
              </w:tabs>
              <w:rPr>
                <w:i w:val="0"/>
              </w:rPr>
            </w:pPr>
            <w:r w:rsidRPr="00166C68">
              <w:rPr>
                <w:i w:val="0"/>
              </w:rPr>
              <w:t xml:space="preserve">Определяется на основании оценки платежеспособности Заемщика/Созаемщиков </w:t>
            </w:r>
            <w:r w:rsidR="001770E9">
              <w:rPr>
                <w:i w:val="0"/>
              </w:rPr>
              <w:t>составляет не более</w:t>
            </w:r>
            <w:r w:rsidRPr="00166C68">
              <w:rPr>
                <w:i w:val="0"/>
              </w:rPr>
              <w:t>:</w:t>
            </w:r>
          </w:p>
          <w:p w:rsidR="00BF35CB" w:rsidRPr="00773CB6" w:rsidRDefault="00BF35CB" w:rsidP="00151698">
            <w:pPr>
              <w:pStyle w:val="2"/>
              <w:widowControl/>
              <w:numPr>
                <w:ilvl w:val="1"/>
                <w:numId w:val="6"/>
              </w:numPr>
              <w:tabs>
                <w:tab w:val="num" w:pos="420"/>
              </w:tabs>
              <w:rPr>
                <w:i w:val="0"/>
              </w:rPr>
            </w:pPr>
            <w:r w:rsidRPr="00773CB6">
              <w:rPr>
                <w:i w:val="0"/>
              </w:rPr>
              <w:t>85%</w:t>
            </w:r>
            <w:r w:rsidR="001770E9">
              <w:rPr>
                <w:i w:val="0"/>
              </w:rPr>
              <w:t xml:space="preserve"> от </w:t>
            </w:r>
            <w:r w:rsidRPr="00773CB6">
              <w:rPr>
                <w:i w:val="0"/>
              </w:rPr>
              <w:t xml:space="preserve"> стоимости Кредитуемого </w:t>
            </w:r>
            <w:r>
              <w:rPr>
                <w:i w:val="0"/>
              </w:rPr>
              <w:t>О</w:t>
            </w:r>
            <w:r w:rsidRPr="00773CB6">
              <w:rPr>
                <w:i w:val="0"/>
              </w:rPr>
              <w:t xml:space="preserve">бъекта недвижимости, указанной </w:t>
            </w:r>
            <w:r w:rsidR="001770E9" w:rsidRPr="001508DA">
              <w:t xml:space="preserve">Договор-основание </w:t>
            </w:r>
            <w:r w:rsidR="00151698">
              <w:t xml:space="preserve">Долевого участия в </w:t>
            </w:r>
            <w:r w:rsidR="001770E9" w:rsidRPr="001508DA">
              <w:t>строительств</w:t>
            </w:r>
            <w:r w:rsidR="00151698">
              <w:t>е</w:t>
            </w:r>
            <w:r w:rsidR="001770E9" w:rsidRPr="001508DA">
              <w:t xml:space="preserve"> Объекта недвижимости  </w:t>
            </w:r>
          </w:p>
        </w:tc>
      </w:tr>
      <w:tr w:rsidR="00BF35CB" w:rsidRPr="00773CB6" w:rsidTr="00BF35CB">
        <w:trPr>
          <w:trHeight w:val="489"/>
        </w:trPr>
        <w:tc>
          <w:tcPr>
            <w:tcW w:w="3827" w:type="dxa"/>
          </w:tcPr>
          <w:p w:rsidR="00BF35CB" w:rsidRPr="00773CB6" w:rsidRDefault="00BF35CB" w:rsidP="003D7007">
            <w:r w:rsidRPr="00773CB6">
              <w:lastRenderedPageBreak/>
              <w:t xml:space="preserve">Минимальный размер первоначального взноса 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r w:rsidRPr="00773CB6">
              <w:t xml:space="preserve">15% стоимости Кредитуемого </w:t>
            </w:r>
            <w:r>
              <w:rPr>
                <w:iCs/>
              </w:rPr>
              <w:t>О</w:t>
            </w:r>
            <w:r w:rsidRPr="00773CB6">
              <w:rPr>
                <w:iCs/>
              </w:rPr>
              <w:t>бъекта недвижимости</w:t>
            </w:r>
            <w:r>
              <w:rPr>
                <w:iCs/>
              </w:rPr>
              <w:t>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Порядок выдачи кредита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r w:rsidRPr="00773CB6">
              <w:t>Единовременно на основании кредитного договора</w:t>
            </w:r>
            <w:r w:rsidR="00151698">
              <w:t>, после  гос. регистрации Договора Долевого участия, в безналичном порядке на счет Застройщика</w:t>
            </w:r>
            <w:r>
              <w:t>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Порядок погашения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r>
              <w:t>Ежемесячно аннуитетными платежами путем списания со счета по вкладу/ счета банковской карты в соответствии с Графиком платежей.</w:t>
            </w:r>
          </w:p>
        </w:tc>
      </w:tr>
      <w:tr w:rsidR="00BF35CB" w:rsidRPr="00773CB6" w:rsidTr="00BF35CB">
        <w:tc>
          <w:tcPr>
            <w:tcW w:w="3827" w:type="dxa"/>
          </w:tcPr>
          <w:p w:rsidR="00BF35CB" w:rsidRPr="00773CB6" w:rsidRDefault="00BF35CB" w:rsidP="003D7007">
            <w:r w:rsidRPr="00773CB6">
              <w:t>Досрочное погашение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3D7007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Досрочное погашение кредита или его части осуществляется </w:t>
            </w:r>
            <w:r>
              <w:t xml:space="preserve">в сроки, установленные Графиком платежей для </w:t>
            </w:r>
            <w:r>
              <w:rPr>
                <w:rFonts w:ascii="Times New Roman CYR" w:hAnsi="Times New Roman CYR" w:cs="Times New Roman CYR"/>
              </w:rPr>
              <w:t>осуществления плановых ежемесячных платежей, без предварительного уведомления Банка</w:t>
            </w:r>
            <w:r w:rsidR="00151698">
              <w:rPr>
                <w:rFonts w:ascii="Times New Roman CYR" w:hAnsi="Times New Roman CYR" w:cs="Times New Roman CYR"/>
              </w:rPr>
              <w:t xml:space="preserve"> </w:t>
            </w:r>
            <w:r w:rsidR="00151698" w:rsidRPr="00151698">
              <w:rPr>
                <w:rFonts w:ascii="Times New Roman CYR" w:hAnsi="Times New Roman CYR" w:cs="Times New Roman CYR"/>
                <w:b/>
                <w:u w:val="single"/>
              </w:rPr>
              <w:t xml:space="preserve">(сумма досрочного </w:t>
            </w:r>
            <w:r w:rsidR="00151698">
              <w:rPr>
                <w:rFonts w:ascii="Times New Roman CYR" w:hAnsi="Times New Roman CYR" w:cs="Times New Roman CYR"/>
                <w:b/>
                <w:u w:val="single"/>
              </w:rPr>
              <w:t xml:space="preserve">погашения </w:t>
            </w:r>
            <w:r w:rsidR="00151698" w:rsidRPr="00151698">
              <w:rPr>
                <w:rFonts w:ascii="Times New Roman CYR" w:hAnsi="Times New Roman CYR" w:cs="Times New Roman CYR"/>
                <w:b/>
                <w:u w:val="single"/>
              </w:rPr>
              <w:t>не ограничена)</w:t>
            </w:r>
            <w:r w:rsidRPr="00151698">
              <w:rPr>
                <w:rFonts w:ascii="Times New Roman CYR" w:hAnsi="Times New Roman CYR" w:cs="Times New Roman CYR"/>
                <w:b/>
                <w:u w:val="single"/>
              </w:rPr>
              <w:t>.</w:t>
            </w:r>
          </w:p>
        </w:tc>
      </w:tr>
      <w:tr w:rsidR="00BF35CB" w:rsidRPr="00773CB6" w:rsidTr="00BF35CB">
        <w:trPr>
          <w:trHeight w:val="154"/>
        </w:trPr>
        <w:tc>
          <w:tcPr>
            <w:tcW w:w="3827" w:type="dxa"/>
            <w:vMerge w:val="restart"/>
          </w:tcPr>
          <w:p w:rsidR="00BF35CB" w:rsidRDefault="00BF35CB" w:rsidP="003D7007">
            <w:r>
              <w:t>Требования к Заемщику</w:t>
            </w:r>
          </w:p>
        </w:tc>
        <w:tc>
          <w:tcPr>
            <w:tcW w:w="2503" w:type="dxa"/>
            <w:gridSpan w:val="2"/>
          </w:tcPr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Возраст</w:t>
            </w:r>
          </w:p>
        </w:tc>
        <w:tc>
          <w:tcPr>
            <w:tcW w:w="7987" w:type="dxa"/>
          </w:tcPr>
          <w:p w:rsidR="00BF35CB" w:rsidRDefault="00BF35CB" w:rsidP="001B259F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21 года при условии, что срок возврата кредита по договору наступает до исполнения Заемщику/старшему из Созаемщиков</w:t>
            </w:r>
            <w:r w:rsidRPr="00773CB6">
              <w:rPr>
                <w:rFonts w:ascii="Times New Roman CYR" w:hAnsi="Times New Roman CYR" w:cs="Times New Roman CYR"/>
              </w:rPr>
              <w:t xml:space="preserve"> 75 лет </w:t>
            </w:r>
          </w:p>
        </w:tc>
      </w:tr>
      <w:tr w:rsidR="00BF35CB" w:rsidRPr="00773CB6" w:rsidTr="00BF35CB">
        <w:trPr>
          <w:trHeight w:val="154"/>
        </w:trPr>
        <w:tc>
          <w:tcPr>
            <w:tcW w:w="3827" w:type="dxa"/>
            <w:vMerge/>
          </w:tcPr>
          <w:p w:rsidR="00BF35CB" w:rsidRDefault="00BF35CB" w:rsidP="003D7007"/>
        </w:tc>
        <w:tc>
          <w:tcPr>
            <w:tcW w:w="2503" w:type="dxa"/>
            <w:gridSpan w:val="2"/>
          </w:tcPr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Регистрация по месту </w:t>
            </w:r>
          </w:p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пребывания</w:t>
            </w:r>
          </w:p>
        </w:tc>
        <w:tc>
          <w:tcPr>
            <w:tcW w:w="7987" w:type="dxa"/>
          </w:tcPr>
          <w:p w:rsidR="00BF35CB" w:rsidRDefault="00BF35CB" w:rsidP="00BF35CB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Наличие постоянной (временной) регистрации по месту жительства на территории Российской Федерации.</w:t>
            </w:r>
          </w:p>
        </w:tc>
      </w:tr>
      <w:tr w:rsidR="00BF35CB" w:rsidRPr="00773CB6" w:rsidTr="00527994">
        <w:trPr>
          <w:trHeight w:val="1297"/>
        </w:trPr>
        <w:tc>
          <w:tcPr>
            <w:tcW w:w="3827" w:type="dxa"/>
            <w:vMerge/>
          </w:tcPr>
          <w:p w:rsidR="00BF35CB" w:rsidRDefault="00BF35CB" w:rsidP="003D7007"/>
        </w:tc>
        <w:tc>
          <w:tcPr>
            <w:tcW w:w="2503" w:type="dxa"/>
            <w:gridSpan w:val="2"/>
          </w:tcPr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Трудовой стаж</w:t>
            </w:r>
          </w:p>
        </w:tc>
        <w:tc>
          <w:tcPr>
            <w:tcW w:w="7987" w:type="dxa"/>
          </w:tcPr>
          <w:p w:rsidR="00BF35CB" w:rsidRDefault="00BF35CB" w:rsidP="00527994">
            <w:pPr>
              <w:rPr>
                <w:rFonts w:ascii="Times New Roman CYR" w:hAnsi="Times New Roman CYR" w:cs="Times New Roman CYR"/>
              </w:rPr>
            </w:pPr>
            <w:r w:rsidRPr="00BF4681">
              <w:t xml:space="preserve">Суммарный трудовой стаж не менее 1 года (за последние 5 лет) при условии, что срок работы на текущем месте работы  (текущем и предыдущем месте работы – в случае перехода на новое место работы в порядке перевода) на дату предоставления </w:t>
            </w:r>
            <w:r w:rsidRPr="00C87774">
              <w:t>пакета документов</w:t>
            </w:r>
            <w:r w:rsidRPr="00BF4681">
              <w:t xml:space="preserve"> в Банк составляет не менее 6 месяцев.</w:t>
            </w:r>
          </w:p>
        </w:tc>
      </w:tr>
      <w:tr w:rsidR="00BF35CB" w:rsidRPr="00773CB6" w:rsidTr="00BF35CB">
        <w:trPr>
          <w:trHeight w:val="154"/>
        </w:trPr>
        <w:tc>
          <w:tcPr>
            <w:tcW w:w="3827" w:type="dxa"/>
          </w:tcPr>
          <w:p w:rsidR="00BF35CB" w:rsidRDefault="00BF35CB" w:rsidP="003D7007">
            <w:r>
              <w:t>Требования к Созаемщику(кам)</w:t>
            </w:r>
          </w:p>
        </w:tc>
        <w:tc>
          <w:tcPr>
            <w:tcW w:w="10490" w:type="dxa"/>
            <w:gridSpan w:val="3"/>
          </w:tcPr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</w:pPr>
            <w:r>
              <w:t>В число Созаемщиков включаются Титульный созаемщик, ее (его) супруг(а)</w:t>
            </w:r>
            <w:r w:rsidRPr="00773CB6">
              <w:t xml:space="preserve"> </w:t>
            </w:r>
            <w:r>
              <w:t>(</w:t>
            </w:r>
            <w:r w:rsidRPr="00773CB6">
              <w:t>вне зависимости от его(ее</w:t>
            </w:r>
            <w:r>
              <w:t>) платежеспособности и возраста), а также лица, доход которых учитывается при расчете максимального размера кредита.</w:t>
            </w:r>
            <w:r w:rsidR="001B259F">
              <w:t xml:space="preserve"> </w:t>
            </w:r>
            <w:r>
              <w:t>С</w:t>
            </w:r>
            <w:r w:rsidRPr="00773CB6">
              <w:t xml:space="preserve">упруг(а) Титульного созаемщика </w:t>
            </w:r>
            <w:r>
              <w:t>не включается в состав Созаемщиков только в случаях:</w:t>
            </w:r>
          </w:p>
          <w:p w:rsidR="00BF35CB" w:rsidRDefault="00BF35CB" w:rsidP="00BF35C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</w:pPr>
            <w:r>
              <w:t>наличия</w:t>
            </w:r>
            <w:r w:rsidRPr="00773CB6">
              <w:rPr>
                <w:rFonts w:ascii="Times New Roman CYR" w:hAnsi="Times New Roman CYR" w:cs="Times New Roman CYR"/>
              </w:rPr>
              <w:t xml:space="preserve"> </w:t>
            </w:r>
            <w:r w:rsidRPr="00773CB6">
              <w:t>действующего брачного договора, устанавливающего режим раздельной собственности на имущество супругов, в том числе</w:t>
            </w:r>
            <w:r>
              <w:t>,</w:t>
            </w:r>
            <w:r w:rsidRPr="00773CB6">
              <w:t xml:space="preserve"> в отношении Кредитуемого </w:t>
            </w:r>
            <w:r>
              <w:t>О</w:t>
            </w:r>
            <w:r w:rsidRPr="00773CB6">
              <w:t>бъекта недвижимости,</w:t>
            </w:r>
          </w:p>
          <w:p w:rsidR="00BF35CB" w:rsidRDefault="00BF35CB" w:rsidP="00BF35C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</w:pPr>
            <w:r>
              <w:t>отсутствия у супруга(и) Титульного созаемщика гражданства Российской Федерации.</w:t>
            </w:r>
          </w:p>
          <w:p w:rsidR="00BF35CB" w:rsidRDefault="00BF35CB" w:rsidP="003D7007">
            <w:pPr>
              <w:tabs>
                <w:tab w:val="left" w:pos="0"/>
                <w:tab w:val="num" w:pos="1134"/>
              </w:tabs>
              <w:jc w:val="both"/>
              <w:rPr>
                <w:rFonts w:ascii="Times New Roman CYR" w:hAnsi="Times New Roman CYR" w:cs="Times New Roman CYR"/>
              </w:rPr>
            </w:pPr>
            <w:r>
              <w:t>Остальные т</w:t>
            </w:r>
            <w:r>
              <w:rPr>
                <w:rFonts w:ascii="Times New Roman CYR" w:hAnsi="Times New Roman CYR" w:cs="Times New Roman CYR"/>
              </w:rPr>
              <w:t xml:space="preserve">ребования к </w:t>
            </w:r>
            <w:r w:rsidRPr="00773CB6">
              <w:rPr>
                <w:rFonts w:ascii="Times New Roman CYR" w:hAnsi="Times New Roman CYR" w:cs="Times New Roman CYR"/>
              </w:rPr>
              <w:t>Созаемщик</w:t>
            </w:r>
            <w:r>
              <w:rPr>
                <w:rFonts w:ascii="Times New Roman CYR" w:hAnsi="Times New Roman CYR" w:cs="Times New Roman CYR"/>
              </w:rPr>
              <w:t>у(кам) аналогичны требованиям, предъявляемым к Заемщику.</w:t>
            </w:r>
          </w:p>
        </w:tc>
      </w:tr>
      <w:tr w:rsidR="00BF35CB" w:rsidRPr="00773CB6" w:rsidTr="00BF35CB">
        <w:trPr>
          <w:trHeight w:val="585"/>
        </w:trPr>
        <w:tc>
          <w:tcPr>
            <w:tcW w:w="3827" w:type="dxa"/>
          </w:tcPr>
          <w:p w:rsidR="00BF35CB" w:rsidRPr="00773CB6" w:rsidRDefault="00BF35CB" w:rsidP="003D7007">
            <w:r>
              <w:lastRenderedPageBreak/>
              <w:t>Требования по страхованию</w:t>
            </w:r>
          </w:p>
        </w:tc>
        <w:tc>
          <w:tcPr>
            <w:tcW w:w="10490" w:type="dxa"/>
            <w:gridSpan w:val="3"/>
          </w:tcPr>
          <w:p w:rsidR="00BF35CB" w:rsidRPr="00773CB6" w:rsidRDefault="00BF35CB" w:rsidP="00151698">
            <w:pPr>
              <w:tabs>
                <w:tab w:val="left" w:pos="38"/>
                <w:tab w:val="left" w:pos="435"/>
              </w:tabs>
              <w:ind w:left="38"/>
              <w:jc w:val="both"/>
            </w:pPr>
            <w:r>
              <w:t>Обязательное страхование имущества, передаваемого в залог</w:t>
            </w:r>
            <w:r w:rsidR="00151698">
              <w:t>, после вступления в право собственности на построенный объект</w:t>
            </w:r>
          </w:p>
        </w:tc>
      </w:tr>
      <w:tr w:rsidR="00BF35CB" w:rsidRPr="00773CB6" w:rsidTr="00BF35CB">
        <w:trPr>
          <w:trHeight w:val="394"/>
        </w:trPr>
        <w:tc>
          <w:tcPr>
            <w:tcW w:w="3827" w:type="dxa"/>
          </w:tcPr>
          <w:p w:rsidR="00BF35CB" w:rsidRPr="00773CB6" w:rsidRDefault="00BF35CB" w:rsidP="003D7007">
            <w:r>
              <w:t>Документы, необходимые для принятия решения</w:t>
            </w:r>
            <w:r w:rsidRPr="00773CB6">
              <w:t xml:space="preserve"> </w:t>
            </w:r>
            <w:r>
              <w:t>о возможности выдачи кредита</w:t>
            </w:r>
          </w:p>
        </w:tc>
        <w:tc>
          <w:tcPr>
            <w:tcW w:w="1491" w:type="dxa"/>
          </w:tcPr>
          <w:p w:rsidR="00BF35CB" w:rsidRPr="00773CB6" w:rsidRDefault="00BF35CB" w:rsidP="003D7007">
            <w:pPr>
              <w:tabs>
                <w:tab w:val="left" w:pos="0"/>
                <w:tab w:val="left" w:pos="435"/>
              </w:tabs>
              <w:ind w:left="38"/>
              <w:jc w:val="both"/>
            </w:pPr>
            <w:r>
              <w:t>Обязательные документы</w:t>
            </w:r>
          </w:p>
        </w:tc>
        <w:tc>
          <w:tcPr>
            <w:tcW w:w="8999" w:type="dxa"/>
            <w:gridSpan w:val="2"/>
          </w:tcPr>
          <w:p w:rsidR="00527994" w:rsidRDefault="00BF35CB" w:rsidP="00527994">
            <w:r>
              <w:t>Стандартный пакет документов</w:t>
            </w:r>
            <w:r w:rsidR="00527994">
              <w:t xml:space="preserve"> как для Созаемщиков так и поручителей (в случае необходимости) </w:t>
            </w:r>
            <w:r w:rsidR="00C64792">
              <w:t>:</w:t>
            </w:r>
          </w:p>
          <w:p w:rsidR="00527994" w:rsidRDefault="00C64792" w:rsidP="00527994">
            <w:pPr>
              <w:rPr>
                <w:b/>
                <w:bCs/>
              </w:rPr>
            </w:pPr>
            <w:r>
              <w:t xml:space="preserve"> </w:t>
            </w:r>
            <w:r w:rsidR="00527994">
              <w:rPr>
                <w:b/>
                <w:bCs/>
              </w:rPr>
              <w:t>-справка по форме 2-НДФЛ за последние 6- месяцев, либо справка по форме Банка</w:t>
            </w:r>
          </w:p>
          <w:p w:rsidR="001B259F" w:rsidRDefault="00527994" w:rsidP="005279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паспорта </w:t>
            </w:r>
          </w:p>
          <w:p w:rsidR="00527994" w:rsidRDefault="00527994" w:rsidP="00527994">
            <w:pPr>
              <w:rPr>
                <w:b/>
                <w:bCs/>
              </w:rPr>
            </w:pPr>
            <w:r>
              <w:rPr>
                <w:b/>
                <w:bCs/>
              </w:rPr>
              <w:t>-Копия трудовой книжки (заверенная работодателем)</w:t>
            </w:r>
          </w:p>
          <w:p w:rsidR="00527994" w:rsidRDefault="00527994" w:rsidP="00527994">
            <w:p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  <w:rPr>
                <w:b/>
                <w:u w:val="single"/>
              </w:rPr>
            </w:pPr>
            <w:r w:rsidRPr="00527994">
              <w:rPr>
                <w:b/>
                <w:u w:val="single"/>
              </w:rPr>
              <w:t>И</w:t>
            </w:r>
            <w:r w:rsidR="00BF35CB" w:rsidRPr="00527994">
              <w:rPr>
                <w:b/>
                <w:u w:val="single"/>
              </w:rPr>
              <w:t>сключением</w:t>
            </w:r>
            <w:r w:rsidRPr="00527994">
              <w:rPr>
                <w:b/>
                <w:u w:val="single"/>
              </w:rPr>
              <w:t xml:space="preserve"> является</w:t>
            </w:r>
            <w:r>
              <w:rPr>
                <w:b/>
                <w:u w:val="single"/>
              </w:rPr>
              <w:t>:</w:t>
            </w:r>
          </w:p>
          <w:p w:rsidR="00527994" w:rsidRPr="00773CB6" w:rsidRDefault="00527994" w:rsidP="00527994">
            <w:p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</w:pPr>
            <w:r>
              <w:rPr>
                <w:b/>
                <w:u w:val="single"/>
              </w:rPr>
              <w:t>-</w:t>
            </w:r>
            <w:r>
              <w:t xml:space="preserve"> </w:t>
            </w:r>
            <w:r w:rsidR="00BF35CB">
              <w:t xml:space="preserve"> </w:t>
            </w:r>
            <w:r>
              <w:t>в случае если</w:t>
            </w:r>
            <w:r w:rsidR="00BF35CB">
              <w:t xml:space="preserve"> </w:t>
            </w:r>
            <w:r w:rsidR="00BF35CB" w:rsidRPr="00C64792">
              <w:rPr>
                <w:u w:val="single"/>
              </w:rPr>
              <w:t>супруга(и)</w:t>
            </w:r>
            <w:r w:rsidR="00BF35CB">
              <w:t xml:space="preserve"> Титульного созаемщика, </w:t>
            </w:r>
            <w:r>
              <w:t>учавствует</w:t>
            </w:r>
            <w:r w:rsidR="00BF35CB">
              <w:t xml:space="preserve"> без учета платежеспособности в составе Созаемщиков</w:t>
            </w:r>
            <w:r w:rsidR="00C64792">
              <w:t>,</w:t>
            </w:r>
            <w:r w:rsidR="00BF35CB">
              <w:t xml:space="preserve"> </w:t>
            </w:r>
          </w:p>
          <w:p w:rsidR="00BF35CB" w:rsidRPr="00773CB6" w:rsidRDefault="00527994" w:rsidP="00527994">
            <w:pPr>
              <w:tabs>
                <w:tab w:val="left" w:pos="0"/>
                <w:tab w:val="left" w:pos="435"/>
              </w:tabs>
              <w:autoSpaceDE w:val="0"/>
              <w:autoSpaceDN w:val="0"/>
              <w:spacing w:after="0" w:line="240" w:lineRule="auto"/>
              <w:jc w:val="both"/>
            </w:pPr>
            <w:r>
              <w:t>- если кто-то из Созаемщиков является участником «Зарплатного проекта Сбербанка», т.е. получает з/плату на банковскую карту Сбербанка</w:t>
            </w:r>
          </w:p>
        </w:tc>
      </w:tr>
      <w:tr w:rsidR="00BF35CB" w:rsidRPr="00BD588E" w:rsidTr="00BF35CB">
        <w:tc>
          <w:tcPr>
            <w:tcW w:w="3827" w:type="dxa"/>
          </w:tcPr>
          <w:p w:rsidR="00527994" w:rsidRDefault="00527994" w:rsidP="003D7007"/>
          <w:p w:rsidR="00151698" w:rsidRPr="00151698" w:rsidRDefault="00151698" w:rsidP="003D7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Обеспечение кредита</w:t>
            </w:r>
          </w:p>
        </w:tc>
        <w:tc>
          <w:tcPr>
            <w:tcW w:w="10490" w:type="dxa"/>
            <w:gridSpan w:val="3"/>
          </w:tcPr>
          <w:p w:rsidR="00BF35CB" w:rsidRDefault="00BF35CB" w:rsidP="00151698">
            <w:pPr>
              <w:spacing w:after="0" w:line="240" w:lineRule="auto"/>
              <w:ind w:left="360"/>
              <w:jc w:val="both"/>
              <w:rPr>
                <w:i/>
              </w:rPr>
            </w:pPr>
          </w:p>
          <w:p w:rsidR="00151698" w:rsidRDefault="00F42CDF" w:rsidP="0015169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51698">
              <w:rPr>
                <w:sz w:val="24"/>
                <w:szCs w:val="24"/>
              </w:rPr>
              <w:t>ыдача кредита</w:t>
            </w:r>
            <w:r w:rsidR="00447CA9">
              <w:rPr>
                <w:sz w:val="24"/>
                <w:szCs w:val="24"/>
              </w:rPr>
              <w:t xml:space="preserve"> на «Стандартных условиях» </w:t>
            </w:r>
            <w:r w:rsidR="00151698">
              <w:rPr>
                <w:sz w:val="24"/>
                <w:szCs w:val="24"/>
              </w:rPr>
              <w:t xml:space="preserve"> возможна  под поручительство  физ. Лиц если сумма кредита до 3 000 000 руб., </w:t>
            </w:r>
            <w:r w:rsidR="00151698" w:rsidRPr="00151698">
              <w:rPr>
                <w:sz w:val="24"/>
                <w:szCs w:val="24"/>
                <w:u w:val="single"/>
              </w:rPr>
              <w:t>при сумме свыше 3 000 000 руб.</w:t>
            </w:r>
            <w:r w:rsidR="00151698">
              <w:rPr>
                <w:sz w:val="24"/>
                <w:szCs w:val="24"/>
              </w:rPr>
              <w:t xml:space="preserve"> необходим залог иного объекта недвижимости.</w:t>
            </w:r>
          </w:p>
          <w:p w:rsidR="00151698" w:rsidRDefault="00151698" w:rsidP="0015169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151698" w:rsidRDefault="00F42CDF" w:rsidP="0015169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 Застройщикам аккредитованным по индивидуальным условиям </w:t>
            </w:r>
            <w:r w:rsidR="003D4476">
              <w:rPr>
                <w:sz w:val="24"/>
                <w:szCs w:val="24"/>
              </w:rPr>
              <w:t>на строительство квартир, единственным обеспечением будет являться Залог прав требования по Договору долевого участия.</w:t>
            </w:r>
          </w:p>
          <w:p w:rsidR="003D4476" w:rsidRDefault="003D4476" w:rsidP="0015169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3D4476" w:rsidRPr="00151698" w:rsidRDefault="003D4476" w:rsidP="0015169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27994" w:rsidRPr="00BD588E" w:rsidTr="00B6658A">
        <w:tc>
          <w:tcPr>
            <w:tcW w:w="14317" w:type="dxa"/>
            <w:gridSpan w:val="4"/>
          </w:tcPr>
          <w:p w:rsidR="00527994" w:rsidRPr="00527994" w:rsidRDefault="00527994" w:rsidP="00527994">
            <w:pPr>
              <w:pStyle w:val="2"/>
              <w:widowControl/>
              <w:ind w:left="743"/>
              <w:rPr>
                <w:b/>
                <w:i w:val="0"/>
              </w:rPr>
            </w:pPr>
          </w:p>
        </w:tc>
      </w:tr>
    </w:tbl>
    <w:p w:rsidR="00033003" w:rsidRDefault="00033003"/>
    <w:sectPr w:rsidR="00033003" w:rsidSect="00BF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AD" w:rsidRDefault="003D1DAD" w:rsidP="00BF35CB">
      <w:pPr>
        <w:spacing w:after="0" w:line="240" w:lineRule="auto"/>
      </w:pPr>
      <w:r>
        <w:separator/>
      </w:r>
    </w:p>
  </w:endnote>
  <w:endnote w:type="continuationSeparator" w:id="1">
    <w:p w:rsidR="003D1DAD" w:rsidRDefault="003D1DAD" w:rsidP="00BF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AD" w:rsidRDefault="003D1DAD" w:rsidP="00BF35CB">
      <w:pPr>
        <w:spacing w:after="0" w:line="240" w:lineRule="auto"/>
      </w:pPr>
      <w:r>
        <w:separator/>
      </w:r>
    </w:p>
  </w:footnote>
  <w:footnote w:type="continuationSeparator" w:id="1">
    <w:p w:rsidR="003D1DAD" w:rsidRDefault="003D1DAD" w:rsidP="00BF35CB">
      <w:pPr>
        <w:spacing w:after="0" w:line="240" w:lineRule="auto"/>
      </w:pPr>
      <w:r>
        <w:continuationSeparator/>
      </w:r>
    </w:p>
  </w:footnote>
  <w:footnote w:id="2">
    <w:p w:rsidR="00BF35CB" w:rsidRDefault="00BF35CB" w:rsidP="00BF35CB">
      <w:pPr>
        <w:pStyle w:val="a4"/>
      </w:pPr>
      <w:r>
        <w:rPr>
          <w:rStyle w:val="a3"/>
        </w:rPr>
        <w:footnoteRef/>
      </w:r>
      <w:r>
        <w:t xml:space="preserve"> П</w:t>
      </w:r>
      <w:r w:rsidRPr="001B6F59">
        <w:t xml:space="preserve">од </w:t>
      </w:r>
      <w:r w:rsidRPr="001B6F59">
        <w:rPr>
          <w:b/>
          <w:bCs/>
          <w:i/>
          <w:iCs/>
        </w:rPr>
        <w:t xml:space="preserve">приобретением </w:t>
      </w:r>
      <w:r w:rsidRPr="001B6F59">
        <w:rPr>
          <w:bCs/>
          <w:iCs/>
        </w:rPr>
        <w:t>Объекта недвижимости</w:t>
      </w:r>
      <w:r w:rsidRPr="001B6F59">
        <w:rPr>
          <w:b/>
          <w:bCs/>
          <w:i/>
          <w:iCs/>
        </w:rPr>
        <w:t xml:space="preserve"> </w:t>
      </w:r>
      <w:r w:rsidRPr="001B6F59">
        <w:t>понимается покупка Объекта недвижимости у Продавца</w:t>
      </w:r>
      <w:r>
        <w:t>.</w:t>
      </w:r>
    </w:p>
  </w:footnote>
  <w:footnote w:id="3">
    <w:p w:rsidR="00BF35CB" w:rsidRDefault="00BF35CB" w:rsidP="00BF35C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4CE94"/>
    <w:lvl w:ilvl="0">
      <w:numFmt w:val="decimal"/>
      <w:lvlText w:val="*"/>
      <w:lvlJc w:val="left"/>
    </w:lvl>
  </w:abstractNum>
  <w:abstractNum w:abstractNumId="1">
    <w:nsid w:val="05AA6C37"/>
    <w:multiLevelType w:val="hybridMultilevel"/>
    <w:tmpl w:val="72C6904A"/>
    <w:lvl w:ilvl="0" w:tplc="E82EC2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A00"/>
    <w:multiLevelType w:val="hybridMultilevel"/>
    <w:tmpl w:val="84A086C0"/>
    <w:lvl w:ilvl="0" w:tplc="ECB69E64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D59"/>
    <w:multiLevelType w:val="hybridMultilevel"/>
    <w:tmpl w:val="DAE4F2A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40773BB"/>
    <w:multiLevelType w:val="hybridMultilevel"/>
    <w:tmpl w:val="52D2BD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B8576A"/>
    <w:multiLevelType w:val="hybridMultilevel"/>
    <w:tmpl w:val="71069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76512"/>
    <w:multiLevelType w:val="hybridMultilevel"/>
    <w:tmpl w:val="50A093D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>
    <w:nsid w:val="2109032E"/>
    <w:multiLevelType w:val="hybridMultilevel"/>
    <w:tmpl w:val="5EE603B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>
    <w:nsid w:val="222E0726"/>
    <w:multiLevelType w:val="hybridMultilevel"/>
    <w:tmpl w:val="E2F4404A"/>
    <w:lvl w:ilvl="0" w:tplc="E82EC2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663C"/>
    <w:multiLevelType w:val="hybridMultilevel"/>
    <w:tmpl w:val="BFB0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0C0"/>
    <w:multiLevelType w:val="hybridMultilevel"/>
    <w:tmpl w:val="72C43AC2"/>
    <w:lvl w:ilvl="0" w:tplc="E82EC2E8">
      <w:start w:val="1"/>
      <w:numFmt w:val="bullet"/>
      <w:lvlText w:val="-"/>
      <w:lvlJc w:val="left"/>
      <w:pPr>
        <w:ind w:left="643" w:hanging="360"/>
      </w:pPr>
      <w:rPr>
        <w:rFonts w:ascii="Verdana" w:hAnsi="Verdana" w:hint="default"/>
        <w:color w:val="auto"/>
      </w:rPr>
    </w:lvl>
    <w:lvl w:ilvl="1" w:tplc="6D76DBCC">
      <w:start w:val="2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E1F18B4"/>
    <w:multiLevelType w:val="hybridMultilevel"/>
    <w:tmpl w:val="F1AC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464AB"/>
    <w:multiLevelType w:val="hybridMultilevel"/>
    <w:tmpl w:val="753C21C8"/>
    <w:lvl w:ilvl="0" w:tplc="299490B0">
      <w:start w:val="7"/>
      <w:numFmt w:val="bullet"/>
      <w:lvlText w:val="-"/>
      <w:lvlJc w:val="left"/>
      <w:pPr>
        <w:ind w:left="989" w:hanging="360"/>
      </w:pPr>
      <w:rPr>
        <w:rFonts w:ascii="Times New Roman" w:eastAsia="Times New Roman" w:hAnsi="Times New Roman" w:hint="default"/>
        <w:color w:val="auto"/>
      </w:rPr>
    </w:lvl>
    <w:lvl w:ilvl="1" w:tplc="6D76DBCC">
      <w:start w:val="21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3EB56BEC"/>
    <w:multiLevelType w:val="hybridMultilevel"/>
    <w:tmpl w:val="07081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CA1F8C"/>
    <w:multiLevelType w:val="hybridMultilevel"/>
    <w:tmpl w:val="EFF2CE7C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>
    <w:nsid w:val="40037C63"/>
    <w:multiLevelType w:val="hybridMultilevel"/>
    <w:tmpl w:val="781AF43C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6">
    <w:nsid w:val="47460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47D05DE"/>
    <w:multiLevelType w:val="hybridMultilevel"/>
    <w:tmpl w:val="750E160C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8">
    <w:nsid w:val="5AD150DB"/>
    <w:multiLevelType w:val="hybridMultilevel"/>
    <w:tmpl w:val="6276DFB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>
    <w:nsid w:val="60DE7572"/>
    <w:multiLevelType w:val="hybridMultilevel"/>
    <w:tmpl w:val="B5CCEB5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C210C39"/>
    <w:multiLevelType w:val="hybridMultilevel"/>
    <w:tmpl w:val="28F47EE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6E75596A"/>
    <w:multiLevelType w:val="hybridMultilevel"/>
    <w:tmpl w:val="264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443A2"/>
    <w:multiLevelType w:val="hybridMultilevel"/>
    <w:tmpl w:val="B85662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59945BB"/>
    <w:multiLevelType w:val="hybridMultilevel"/>
    <w:tmpl w:val="9A50816C"/>
    <w:lvl w:ilvl="0" w:tplc="E82EC2E8">
      <w:start w:val="1"/>
      <w:numFmt w:val="bullet"/>
      <w:lvlText w:val="-"/>
      <w:lvlJc w:val="left"/>
      <w:pPr>
        <w:ind w:left="1105" w:hanging="360"/>
      </w:pPr>
      <w:rPr>
        <w:rFonts w:ascii="Verdana" w:hAnsi="Verdana" w:hint="default"/>
        <w:color w:val="auto"/>
      </w:rPr>
    </w:lvl>
    <w:lvl w:ilvl="1" w:tplc="6D76DBCC">
      <w:start w:val="21"/>
      <w:numFmt w:val="bullet"/>
      <w:lvlText w:val="-"/>
      <w:lvlJc w:val="left"/>
      <w:pPr>
        <w:ind w:left="182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4">
    <w:nsid w:val="7EB52A7E"/>
    <w:multiLevelType w:val="hybridMultilevel"/>
    <w:tmpl w:val="CB0A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4"/>
  </w:num>
  <w:num w:numId="7">
    <w:abstractNumId w:val="21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19"/>
  </w:num>
  <w:num w:numId="23">
    <w:abstractNumId w:val="24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5CB"/>
    <w:rsid w:val="00033003"/>
    <w:rsid w:val="00151698"/>
    <w:rsid w:val="001770E9"/>
    <w:rsid w:val="001B259F"/>
    <w:rsid w:val="003D1DAD"/>
    <w:rsid w:val="003D4476"/>
    <w:rsid w:val="00447CA9"/>
    <w:rsid w:val="004A2A9B"/>
    <w:rsid w:val="00527994"/>
    <w:rsid w:val="005F4C42"/>
    <w:rsid w:val="008A683A"/>
    <w:rsid w:val="00AE1EF5"/>
    <w:rsid w:val="00BF35CB"/>
    <w:rsid w:val="00C64792"/>
    <w:rsid w:val="00F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03"/>
  </w:style>
  <w:style w:type="paragraph" w:styleId="1">
    <w:name w:val="heading 1"/>
    <w:basedOn w:val="a"/>
    <w:next w:val="a"/>
    <w:link w:val="10"/>
    <w:uiPriority w:val="99"/>
    <w:qFormat/>
    <w:rsid w:val="00BF35CB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35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rsid w:val="00BF35CB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BF35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F35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BF35C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5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rsid w:val="00BF35C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3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7809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PanchenkoEE_7809</dc:creator>
  <cp:keywords/>
  <dc:description/>
  <cp:lastModifiedBy>PanchenkoEE_7809</cp:lastModifiedBy>
  <cp:revision>5</cp:revision>
  <dcterms:created xsi:type="dcterms:W3CDTF">2012-11-20T06:25:00Z</dcterms:created>
  <dcterms:modified xsi:type="dcterms:W3CDTF">2012-11-23T09:36:00Z</dcterms:modified>
</cp:coreProperties>
</file>